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Newsletter</w:t>
      </w:r>
    </w:p>
    <w:p>
      <w:pPr>
        <w:spacing w:after="260"/>
        <w:jc w:val="left"/>
      </w:pPr>
      <w:r>
        <w:rPr>
          <w:i/>
          <w:iCs/>
        </w:rPr>
        <w:t xml:space="preserve">Estrutura semanal de newsletter. • Categoria: Email</w:t>
      </w:r>
    </w:p>
    <w:p>
      <w:pPr>
        <w:pStyle w:val="Heading1"/>
        <w:spacing w:after="140" w:before="280"/>
      </w:pPr>
      <w:r>
        <w:t xml:space="preserve">Newsletter</w:t>
      </w:r>
    </w:p>
    <w:p>
      <w:pPr>
        <w:spacing w:after="120"/>
      </w:pPr>
    </w:p>
    <w:p>
      <w:pPr>
        <w:pStyle w:val="ListParagraph"/>
        <w:numPr>
          <w:ilvl w:val="0"/>
          <w:numId w:val="1"/>
        </w:numPr>
        <w:spacing w:after="100"/>
      </w:pPr>
      <w:r>
        <w:t xml:space="preserve">Insight da semana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Ferramenta recomendada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Caso rapido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2026-06-14T04:14:48.302Z</dcterms:created>
  <dcterms:modified xsi:type="dcterms:W3CDTF">2026-06-14T04:14:48.302Z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